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A97C" w14:textId="77777777" w:rsidR="00C0132C" w:rsidRDefault="00AE2AB3" w:rsidP="00AE2AB3">
      <w:pPr>
        <w:jc w:val="center"/>
        <w:rPr>
          <w:b/>
        </w:rPr>
      </w:pPr>
      <w:r w:rsidRPr="00AE2AB3">
        <w:rPr>
          <w:b/>
        </w:rPr>
        <w:t>ИНФОРМАЦИОННЫЙ МАТЕРИАЛ ПРОКУРАТУ</w:t>
      </w:r>
      <w:r w:rsidR="00C0132C">
        <w:rPr>
          <w:b/>
        </w:rPr>
        <w:t>РЫ</w:t>
      </w:r>
    </w:p>
    <w:p w14:paraId="339A1053" w14:textId="7FBF46FF" w:rsidR="00AE2AB3" w:rsidRPr="00AE2AB3" w:rsidRDefault="00AE2AB3" w:rsidP="00AE2AB3">
      <w:pPr>
        <w:jc w:val="center"/>
        <w:rPr>
          <w:b/>
        </w:rPr>
      </w:pPr>
      <w:proofErr w:type="spellStart"/>
      <w:r w:rsidRPr="00AE2AB3">
        <w:rPr>
          <w:b/>
        </w:rPr>
        <w:t>г.Н.НОВГОРОДА</w:t>
      </w:r>
      <w:proofErr w:type="spellEnd"/>
    </w:p>
    <w:p w14:paraId="3870FEB8" w14:textId="77777777" w:rsidR="00AE2AB3" w:rsidRDefault="00AE2AB3" w:rsidP="00AE2AB3">
      <w:pPr>
        <w:spacing w:after="0"/>
        <w:ind w:firstLine="709"/>
        <w:jc w:val="center"/>
        <w:rPr>
          <w:b/>
        </w:rPr>
      </w:pPr>
    </w:p>
    <w:p w14:paraId="61E8A605" w14:textId="77777777" w:rsidR="00D12DE6" w:rsidRPr="00AE2AB3" w:rsidRDefault="00D12DE6" w:rsidP="00AE2AB3">
      <w:pPr>
        <w:spacing w:after="0"/>
        <w:ind w:firstLine="709"/>
        <w:jc w:val="center"/>
        <w:rPr>
          <w:b/>
        </w:rPr>
      </w:pPr>
      <w:r w:rsidRPr="00AE2AB3">
        <w:rPr>
          <w:b/>
        </w:rPr>
        <w:t>Поверка индивидуальных приборов учета коммунальных ресурсов</w:t>
      </w:r>
    </w:p>
    <w:p w14:paraId="3535EB1A" w14:textId="77777777" w:rsidR="00D12DE6" w:rsidRDefault="00D12DE6" w:rsidP="00D12DE6">
      <w:pPr>
        <w:spacing w:after="0"/>
        <w:ind w:firstLine="709"/>
        <w:jc w:val="both"/>
      </w:pPr>
      <w:r>
        <w:t xml:space="preserve"> </w:t>
      </w:r>
    </w:p>
    <w:p w14:paraId="708923C0" w14:textId="77777777" w:rsidR="00D12DE6" w:rsidRDefault="00D12DE6" w:rsidP="00D12DE6">
      <w:pPr>
        <w:spacing w:after="0"/>
        <w:ind w:firstLine="709"/>
        <w:jc w:val="both"/>
      </w:pPr>
      <w:r>
        <w:t>В соответствии с положениями жилищного законодательства собственники и пользователи помещений в многоквартирных домах и жилых домов вправе принять решение об установке индивидуальных приборов учета, соответствующих требованиям законодательства Российской Федерации об обеспечении единства измерений, для определения объема потребленных коммунальных ресурсов.</w:t>
      </w:r>
    </w:p>
    <w:p w14:paraId="582D7EC0" w14:textId="77777777" w:rsidR="00D12DE6" w:rsidRDefault="00D12DE6" w:rsidP="00D12DE6">
      <w:pPr>
        <w:spacing w:after="0"/>
        <w:ind w:firstLine="709"/>
        <w:jc w:val="both"/>
      </w:pPr>
      <w:r>
        <w:t>В силу требований Федерального закона от 26.06.2008 № 102-ФЗ «Об обеспечении единства измерений» к применению допускаются только средства измерений утвержденного типа, прошедшие первичную поверку до ввода в эксплуатацию либо после ремонта, а также периодическую поверку в процессе эксплуатации.</w:t>
      </w:r>
    </w:p>
    <w:p w14:paraId="64646B48" w14:textId="77777777" w:rsidR="00D12DE6" w:rsidRDefault="00D12DE6" w:rsidP="00D12DE6">
      <w:pPr>
        <w:spacing w:after="0"/>
        <w:ind w:firstLine="709"/>
        <w:jc w:val="both"/>
      </w:pPr>
      <w:r>
        <w:t xml:space="preserve">Информация о соответствии прибора учета утвержденному типу, сведения о дате первичной поверки прибора учета и об установленном для прибора учета </w:t>
      </w:r>
      <w:proofErr w:type="spellStart"/>
      <w:r>
        <w:t>межповерочном</w:t>
      </w:r>
      <w:proofErr w:type="spellEnd"/>
      <w:r>
        <w:t xml:space="preserve"> интервале, а также требования к условиям эксплуатации прибора учета должны быть указаны в технической документации на прибор учета.</w:t>
      </w:r>
    </w:p>
    <w:p w14:paraId="7B7499B2" w14:textId="77777777" w:rsidR="00D12DE6" w:rsidRDefault="00D12DE6" w:rsidP="00D12DE6">
      <w:pPr>
        <w:spacing w:after="0"/>
        <w:ind w:firstLine="709"/>
        <w:jc w:val="both"/>
      </w:pPr>
      <w:r>
        <w:t xml:space="preserve">Также сведения о дате истечения </w:t>
      </w:r>
      <w:proofErr w:type="spellStart"/>
      <w:r>
        <w:t>межповерочного</w:t>
      </w:r>
      <w:proofErr w:type="spellEnd"/>
      <w:r>
        <w:t xml:space="preserve"> интервала могут быть указаны в информационном блоке Единого платежного документа.</w:t>
      </w:r>
    </w:p>
    <w:p w14:paraId="43393B1F" w14:textId="77777777" w:rsidR="00D12DE6" w:rsidRDefault="00D12DE6" w:rsidP="00D12DE6">
      <w:pPr>
        <w:spacing w:after="0"/>
        <w:ind w:firstLine="709"/>
        <w:jc w:val="both"/>
      </w:pPr>
      <w:r>
        <w:t xml:space="preserve">До истечения указанного </w:t>
      </w:r>
      <w:proofErr w:type="spellStart"/>
      <w:r>
        <w:t>межповерочного</w:t>
      </w:r>
      <w:proofErr w:type="spellEnd"/>
      <w:r>
        <w:t xml:space="preserve"> интервала проведение поверки прибора учета не требуется.</w:t>
      </w:r>
    </w:p>
    <w:p w14:paraId="059DFF0A" w14:textId="77777777" w:rsidR="00D12DE6" w:rsidRDefault="00D12DE6" w:rsidP="00D12DE6">
      <w:pPr>
        <w:spacing w:after="0"/>
        <w:ind w:firstLine="709"/>
        <w:jc w:val="both"/>
      </w:pPr>
      <w:r>
        <w:t>Поверку средств измерений вправе осуществлять только специализированные организации, имеющие свидетельство об аккредитации, сведения о которых вносятся в соответствующий реестр.</w:t>
      </w:r>
    </w:p>
    <w:p w14:paraId="194DCFE4" w14:textId="77777777" w:rsidR="00D12DE6" w:rsidRDefault="00D12DE6" w:rsidP="00D12DE6">
      <w:pPr>
        <w:spacing w:after="0"/>
        <w:ind w:firstLine="709"/>
        <w:jc w:val="both"/>
      </w:pPr>
      <w:r>
        <w:t>Наличие и статус аккредитации конкретной организации потребитель вправе проверить на сайте Федеральной службы по аккредитации в сети Интернет (https://fsa.gov.ru).</w:t>
      </w:r>
    </w:p>
    <w:p w14:paraId="592D2C94" w14:textId="77777777" w:rsidR="00D12DE6" w:rsidRDefault="00D12DE6" w:rsidP="00D12DE6">
      <w:pPr>
        <w:spacing w:after="0"/>
        <w:ind w:firstLine="709"/>
        <w:jc w:val="both"/>
      </w:pPr>
      <w:r>
        <w:t>Работы по обслуживанию и поверке приборов учета выполняются на основании договора, заключенного между собственником помещения и специализированной организацией, выбранной потребителем самостоятельно.</w:t>
      </w:r>
    </w:p>
    <w:p w14:paraId="3513FFEF" w14:textId="77777777" w:rsidR="00F12C76" w:rsidRDefault="00D12DE6" w:rsidP="00D12DE6">
      <w:pPr>
        <w:spacing w:after="0"/>
        <w:ind w:firstLine="709"/>
        <w:jc w:val="both"/>
      </w:pPr>
      <w:r>
        <w:t>В 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354, показания индивидуальных приборов учета, не прошедших в установленном порядке поверку, к расчетам платы за потребленные коммунальные ресурсы не принимаются</w:t>
      </w:r>
      <w:r w:rsidR="00AE2AB3">
        <w:t xml:space="preserve">. </w:t>
      </w:r>
    </w:p>
    <w:sectPr w:rsidR="00F12C76" w:rsidSect="0050552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E6"/>
    <w:rsid w:val="00505522"/>
    <w:rsid w:val="006C0B77"/>
    <w:rsid w:val="008242FF"/>
    <w:rsid w:val="00870751"/>
    <w:rsid w:val="00922C48"/>
    <w:rsid w:val="00AE2AB3"/>
    <w:rsid w:val="00B915B7"/>
    <w:rsid w:val="00C0132C"/>
    <w:rsid w:val="00D12DE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0BB2"/>
  <w15:chartTrackingRefBased/>
  <w15:docId w15:val="{5985EF89-38DF-4D5C-A2AA-983AAA4A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User2022</cp:lastModifiedBy>
  <cp:revision>4</cp:revision>
  <dcterms:created xsi:type="dcterms:W3CDTF">2024-03-04T14:10:00Z</dcterms:created>
  <dcterms:modified xsi:type="dcterms:W3CDTF">2024-03-06T13:07:00Z</dcterms:modified>
</cp:coreProperties>
</file>